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1FF" w:rsidRDefault="002671FF" w:rsidP="002671FF">
      <w:pPr>
        <w:spacing w:after="0" w:line="240" w:lineRule="auto"/>
        <w:jc w:val="both"/>
        <w:rPr>
          <w:rFonts w:cs="Arial"/>
          <w:sz w:val="24"/>
          <w:szCs w:val="24"/>
        </w:rPr>
      </w:pPr>
    </w:p>
    <w:p w:rsidR="002671FF" w:rsidRDefault="002671FF" w:rsidP="002671FF">
      <w:pPr>
        <w:spacing w:after="0" w:line="240" w:lineRule="auto"/>
        <w:jc w:val="both"/>
        <w:rPr>
          <w:rFonts w:cs="Arial"/>
          <w:sz w:val="24"/>
          <w:szCs w:val="24"/>
        </w:rPr>
      </w:pPr>
    </w:p>
    <w:p w:rsidR="000F6E90" w:rsidRDefault="000F6E90" w:rsidP="002671FF">
      <w:pPr>
        <w:spacing w:after="0" w:line="240" w:lineRule="auto"/>
        <w:jc w:val="both"/>
        <w:rPr>
          <w:rFonts w:cs="Arial"/>
          <w:sz w:val="24"/>
          <w:szCs w:val="24"/>
        </w:rPr>
      </w:pPr>
    </w:p>
    <w:p w:rsidR="003F2FC3" w:rsidRPr="00EB611E" w:rsidRDefault="003F2FC3" w:rsidP="00EB611E">
      <w:pPr>
        <w:spacing w:after="0" w:line="240" w:lineRule="auto"/>
        <w:jc w:val="center"/>
        <w:rPr>
          <w:rFonts w:cs="Arial"/>
          <w:sz w:val="24"/>
          <w:szCs w:val="24"/>
        </w:rPr>
      </w:pPr>
      <w:r w:rsidRPr="00EB611E">
        <w:rPr>
          <w:rFonts w:cs="Arial"/>
          <w:sz w:val="24"/>
          <w:szCs w:val="24"/>
        </w:rPr>
        <w:t xml:space="preserve">AN ORDINANCE TO AMEND </w:t>
      </w:r>
      <w:r w:rsidR="00223D5A" w:rsidRPr="00EB611E">
        <w:rPr>
          <w:rFonts w:cs="Arial"/>
          <w:sz w:val="24"/>
          <w:szCs w:val="24"/>
        </w:rPr>
        <w:t>SECTION 5:10.23 OF CHAPTER 55</w:t>
      </w:r>
      <w:r w:rsidR="000F6E90" w:rsidRPr="00EB611E">
        <w:rPr>
          <w:rFonts w:cs="Arial"/>
          <w:sz w:val="24"/>
          <w:szCs w:val="24"/>
        </w:rPr>
        <w:t xml:space="preserve"> (</w:t>
      </w:r>
      <w:r w:rsidR="00223D5A" w:rsidRPr="00EB611E">
        <w:rPr>
          <w:rFonts w:cs="Arial"/>
          <w:sz w:val="24"/>
          <w:szCs w:val="24"/>
        </w:rPr>
        <w:t>ZONING ORDINANCE</w:t>
      </w:r>
      <w:r w:rsidR="000F6E90" w:rsidRPr="00EB611E">
        <w:rPr>
          <w:rFonts w:cs="Arial"/>
          <w:sz w:val="24"/>
          <w:szCs w:val="24"/>
        </w:rPr>
        <w:t>)</w:t>
      </w:r>
      <w:r w:rsidRPr="00EB611E">
        <w:rPr>
          <w:rFonts w:cs="Arial"/>
          <w:sz w:val="24"/>
          <w:szCs w:val="24"/>
        </w:rPr>
        <w:t xml:space="preserve"> OF TITLE V OF THE CODE OF THE CITY OF ANN </w:t>
      </w:r>
      <w:r w:rsidR="000F6E90" w:rsidRPr="00EB611E">
        <w:rPr>
          <w:rFonts w:cs="Arial"/>
          <w:sz w:val="24"/>
          <w:szCs w:val="24"/>
        </w:rPr>
        <w:t>ARBOR</w:t>
      </w:r>
      <w:bookmarkStart w:id="0" w:name="_GoBack"/>
      <w:bookmarkEnd w:id="0"/>
      <w:r w:rsidR="004403DE">
        <w:rPr>
          <w:rFonts w:cs="Arial"/>
          <w:sz w:val="24"/>
          <w:szCs w:val="24"/>
        </w:rPr>
        <w:t xml:space="preserve"> </w:t>
      </w:r>
    </w:p>
    <w:p w:rsidR="00584022" w:rsidRPr="00EB611E" w:rsidRDefault="00584022" w:rsidP="00584022">
      <w:pPr>
        <w:tabs>
          <w:tab w:val="left" w:pos="-1440"/>
          <w:tab w:val="left" w:pos="-720"/>
          <w:tab w:val="left" w:pos="0"/>
          <w:tab w:val="left" w:pos="720"/>
          <w:tab w:val="left" w:pos="144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cs="Arial"/>
          <w:sz w:val="24"/>
          <w:szCs w:val="24"/>
        </w:rPr>
      </w:pPr>
    </w:p>
    <w:p w:rsidR="003F2FC3" w:rsidRPr="00EB611E" w:rsidRDefault="003F2FC3" w:rsidP="00584022">
      <w:pPr>
        <w:tabs>
          <w:tab w:val="left" w:pos="-1440"/>
          <w:tab w:val="left" w:pos="-720"/>
          <w:tab w:val="left" w:pos="0"/>
          <w:tab w:val="left" w:pos="720"/>
          <w:tab w:val="left" w:pos="144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cs="Arial"/>
          <w:sz w:val="24"/>
          <w:szCs w:val="24"/>
        </w:rPr>
      </w:pPr>
      <w:r w:rsidRPr="00EB611E">
        <w:rPr>
          <w:rFonts w:cs="Arial"/>
          <w:sz w:val="24"/>
          <w:szCs w:val="24"/>
        </w:rPr>
        <w:t>The City of Ann Arbor ordains:</w:t>
      </w:r>
    </w:p>
    <w:p w:rsidR="00584022" w:rsidRPr="00EB611E" w:rsidRDefault="00584022" w:rsidP="00584022">
      <w:pPr>
        <w:tabs>
          <w:tab w:val="left" w:pos="-1440"/>
          <w:tab w:val="left" w:pos="-720"/>
          <w:tab w:val="left" w:pos="0"/>
          <w:tab w:val="left" w:pos="720"/>
          <w:tab w:val="left" w:pos="144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cs="Arial"/>
          <w:sz w:val="24"/>
          <w:szCs w:val="24"/>
        </w:rPr>
      </w:pPr>
    </w:p>
    <w:p w:rsidR="003F2FC3" w:rsidRPr="00EB611E" w:rsidRDefault="003F2FC3" w:rsidP="00584022">
      <w:pPr>
        <w:tabs>
          <w:tab w:val="left" w:pos="-1440"/>
          <w:tab w:val="left" w:pos="-720"/>
          <w:tab w:val="left" w:pos="0"/>
          <w:tab w:val="left" w:pos="720"/>
          <w:tab w:val="left" w:pos="144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cs="Arial"/>
          <w:sz w:val="24"/>
          <w:szCs w:val="24"/>
        </w:rPr>
      </w:pPr>
      <w:r w:rsidRPr="00EB611E">
        <w:rPr>
          <w:rFonts w:cs="Arial"/>
          <w:sz w:val="24"/>
          <w:szCs w:val="24"/>
          <w:u w:val="single"/>
        </w:rPr>
        <w:t>Section 1</w:t>
      </w:r>
      <w:r w:rsidRPr="00EB611E">
        <w:rPr>
          <w:rFonts w:cs="Arial"/>
          <w:sz w:val="24"/>
          <w:szCs w:val="24"/>
        </w:rPr>
        <w:t xml:space="preserve">.  </w:t>
      </w:r>
      <w:r w:rsidR="00223D5A" w:rsidRPr="00EB611E">
        <w:rPr>
          <w:rFonts w:cs="Arial"/>
          <w:sz w:val="24"/>
          <w:szCs w:val="24"/>
        </w:rPr>
        <w:t>That Section 5:10.23 of Chapter 55</w:t>
      </w:r>
      <w:r w:rsidR="000F6E90" w:rsidRPr="00EB611E">
        <w:rPr>
          <w:rFonts w:cs="Arial"/>
          <w:sz w:val="24"/>
          <w:szCs w:val="24"/>
        </w:rPr>
        <w:t xml:space="preserve"> of Titl</w:t>
      </w:r>
      <w:r w:rsidR="00217D65" w:rsidRPr="00EB611E">
        <w:rPr>
          <w:rFonts w:cs="Arial"/>
          <w:sz w:val="24"/>
          <w:szCs w:val="24"/>
        </w:rPr>
        <w:t>e V of the Code of the City of A</w:t>
      </w:r>
      <w:r w:rsidR="000F6E90" w:rsidRPr="00EB611E">
        <w:rPr>
          <w:rFonts w:cs="Arial"/>
          <w:sz w:val="24"/>
          <w:szCs w:val="24"/>
        </w:rPr>
        <w:t>nn Arbor is amended as follows</w:t>
      </w:r>
      <w:r w:rsidRPr="00EB611E">
        <w:rPr>
          <w:rFonts w:cs="Arial"/>
          <w:sz w:val="24"/>
          <w:szCs w:val="24"/>
        </w:rPr>
        <w:t>:</w:t>
      </w:r>
    </w:p>
    <w:p w:rsidR="000F6E90" w:rsidRPr="00EB611E" w:rsidRDefault="000F6E90" w:rsidP="00584022">
      <w:pPr>
        <w:tabs>
          <w:tab w:val="left" w:pos="-1440"/>
          <w:tab w:val="left" w:pos="-720"/>
          <w:tab w:val="left" w:pos="0"/>
          <w:tab w:val="left" w:pos="720"/>
          <w:tab w:val="left" w:pos="144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cs="Arial"/>
          <w:sz w:val="24"/>
          <w:szCs w:val="24"/>
        </w:rPr>
      </w:pPr>
    </w:p>
    <w:p w:rsidR="00223D5A" w:rsidRDefault="00223D5A" w:rsidP="004403DE">
      <w:pPr>
        <w:shd w:val="clear" w:color="auto" w:fill="FFFFFF"/>
        <w:spacing w:after="0" w:line="240" w:lineRule="auto"/>
        <w:textAlignment w:val="center"/>
        <w:rPr>
          <w:rFonts w:cs="Arial"/>
          <w:bCs/>
          <w:sz w:val="24"/>
          <w:szCs w:val="24"/>
        </w:rPr>
      </w:pPr>
      <w:r w:rsidRPr="00EB611E">
        <w:rPr>
          <w:rFonts w:cs="Arial"/>
          <w:bCs/>
          <w:sz w:val="24"/>
          <w:szCs w:val="24"/>
        </w:rPr>
        <w:t>5:10.23. - C3 fringe commercial district.</w:t>
      </w:r>
    </w:p>
    <w:p w:rsidR="004403DE" w:rsidRPr="00EB611E" w:rsidRDefault="004403DE" w:rsidP="004403DE">
      <w:pPr>
        <w:shd w:val="clear" w:color="auto" w:fill="FFFFFF"/>
        <w:spacing w:after="0" w:line="240" w:lineRule="auto"/>
        <w:textAlignment w:val="center"/>
        <w:rPr>
          <w:rFonts w:cs="Arial"/>
          <w:bCs/>
          <w:sz w:val="24"/>
          <w:szCs w:val="24"/>
        </w:rPr>
      </w:pPr>
    </w:p>
    <w:p w:rsidR="00223D5A" w:rsidRPr="00EB611E" w:rsidRDefault="00223D5A" w:rsidP="00223D5A">
      <w:pPr>
        <w:shd w:val="clear" w:color="auto" w:fill="FFFFFF"/>
        <w:tabs>
          <w:tab w:val="left" w:pos="450"/>
        </w:tabs>
        <w:spacing w:after="48" w:line="240" w:lineRule="auto"/>
        <w:ind w:left="450" w:right="240" w:hanging="450"/>
        <w:rPr>
          <w:rFonts w:cs="Arial"/>
          <w:spacing w:val="2"/>
          <w:sz w:val="24"/>
          <w:szCs w:val="24"/>
        </w:rPr>
      </w:pPr>
      <w:r w:rsidRPr="00EB611E">
        <w:rPr>
          <w:rFonts w:cs="Arial"/>
          <w:spacing w:val="2"/>
          <w:sz w:val="24"/>
          <w:szCs w:val="24"/>
        </w:rPr>
        <w:t>(1)</w:t>
      </w:r>
      <w:r w:rsidRPr="00EB611E">
        <w:rPr>
          <w:rFonts w:cs="Arial"/>
          <w:spacing w:val="2"/>
          <w:sz w:val="24"/>
          <w:szCs w:val="24"/>
        </w:rPr>
        <w:tab/>
      </w:r>
      <w:r w:rsidRPr="00EB611E">
        <w:rPr>
          <w:rFonts w:cs="Arial"/>
          <w:i/>
          <w:iCs/>
          <w:spacing w:val="2"/>
          <w:sz w:val="24"/>
          <w:szCs w:val="24"/>
        </w:rPr>
        <w:t>Intent.</w:t>
      </w:r>
      <w:r w:rsidRPr="00EB611E">
        <w:rPr>
          <w:rFonts w:cs="Arial"/>
          <w:spacing w:val="2"/>
          <w:sz w:val="24"/>
          <w:szCs w:val="24"/>
        </w:rPr>
        <w:t> The design and regulations of this district are set up to provide for certain types of commercial activities which have characteristics in common. In this district, the customer usually comes directly to the particular establishment by automobile, making a separate stop for each errand. Comparison shopping activity is less than in the central business district. Since there is little essential interdependence of activities, establishments can be dispersed over considerable areas with each establishment having its own automobile parking. Good automobile accessibility is essential to these districts. The uses permitted, because of their lack of intense pedestrian activity and their req</w:t>
      </w:r>
      <w:r w:rsidR="00D754A1">
        <w:rPr>
          <w:rFonts w:cs="Arial"/>
          <w:spacing w:val="2"/>
          <w:sz w:val="24"/>
          <w:szCs w:val="24"/>
        </w:rPr>
        <w:t xml:space="preserve">uired contact with auto access, </w:t>
      </w:r>
      <w:r w:rsidRPr="00EB611E">
        <w:rPr>
          <w:rFonts w:cs="Arial"/>
          <w:spacing w:val="2"/>
          <w:sz w:val="24"/>
          <w:szCs w:val="24"/>
        </w:rPr>
        <w:t>would be incompatible in the central business district.</w:t>
      </w:r>
    </w:p>
    <w:p w:rsidR="00223D5A" w:rsidRPr="00EB611E" w:rsidRDefault="00223D5A" w:rsidP="00223D5A">
      <w:pPr>
        <w:shd w:val="clear" w:color="auto" w:fill="FFFFFF"/>
        <w:tabs>
          <w:tab w:val="left" w:pos="450"/>
        </w:tabs>
        <w:spacing w:after="48" w:line="240" w:lineRule="auto"/>
        <w:ind w:left="450" w:right="240" w:hanging="450"/>
        <w:rPr>
          <w:rFonts w:cs="Arial"/>
          <w:spacing w:val="2"/>
          <w:sz w:val="24"/>
          <w:szCs w:val="24"/>
        </w:rPr>
      </w:pPr>
    </w:p>
    <w:p w:rsidR="00223D5A" w:rsidRPr="00EB611E" w:rsidRDefault="00223D5A" w:rsidP="00223D5A">
      <w:pPr>
        <w:shd w:val="clear" w:color="auto" w:fill="FFFFFF"/>
        <w:tabs>
          <w:tab w:val="left" w:pos="450"/>
        </w:tabs>
        <w:spacing w:after="48" w:line="240" w:lineRule="auto"/>
        <w:ind w:left="450" w:right="240" w:hanging="450"/>
        <w:rPr>
          <w:rFonts w:cs="Arial"/>
          <w:i/>
          <w:iCs/>
          <w:spacing w:val="2"/>
          <w:sz w:val="24"/>
          <w:szCs w:val="24"/>
        </w:rPr>
      </w:pPr>
      <w:r w:rsidRPr="00EB611E">
        <w:rPr>
          <w:rFonts w:cs="Arial"/>
          <w:spacing w:val="2"/>
          <w:sz w:val="24"/>
          <w:szCs w:val="24"/>
        </w:rPr>
        <w:t>(2)</w:t>
      </w:r>
      <w:r w:rsidRPr="00EB611E">
        <w:rPr>
          <w:rFonts w:cs="Arial"/>
          <w:spacing w:val="2"/>
          <w:sz w:val="24"/>
          <w:szCs w:val="24"/>
        </w:rPr>
        <w:tab/>
      </w:r>
      <w:r w:rsidRPr="00EB611E">
        <w:rPr>
          <w:rFonts w:cs="Arial"/>
          <w:i/>
          <w:iCs/>
          <w:spacing w:val="2"/>
          <w:sz w:val="24"/>
          <w:szCs w:val="24"/>
        </w:rPr>
        <w:t>Permitted principal uses.</w:t>
      </w:r>
    </w:p>
    <w:p w:rsidR="00223D5A" w:rsidRPr="00EB611E" w:rsidRDefault="00223D5A" w:rsidP="00223D5A">
      <w:pPr>
        <w:shd w:val="clear" w:color="auto" w:fill="FFFFFF"/>
        <w:tabs>
          <w:tab w:val="left" w:pos="450"/>
        </w:tabs>
        <w:spacing w:after="48" w:line="240" w:lineRule="auto"/>
        <w:ind w:left="450" w:right="240" w:hanging="450"/>
        <w:rPr>
          <w:rFonts w:cs="Arial"/>
          <w:spacing w:val="2"/>
          <w:sz w:val="24"/>
          <w:szCs w:val="24"/>
        </w:rPr>
      </w:pPr>
    </w:p>
    <w:p w:rsidR="00223D5A" w:rsidRPr="00EB611E" w:rsidRDefault="00223D5A" w:rsidP="00223D5A">
      <w:pPr>
        <w:shd w:val="clear" w:color="auto" w:fill="FFFFFF"/>
        <w:spacing w:after="48" w:line="240" w:lineRule="auto"/>
        <w:ind w:left="900" w:right="240" w:hanging="450"/>
        <w:rPr>
          <w:rFonts w:cs="Arial"/>
          <w:spacing w:val="2"/>
          <w:sz w:val="24"/>
          <w:szCs w:val="24"/>
        </w:rPr>
      </w:pPr>
      <w:r w:rsidRPr="00EB611E">
        <w:rPr>
          <w:rFonts w:cs="Arial"/>
          <w:spacing w:val="2"/>
          <w:sz w:val="24"/>
          <w:szCs w:val="24"/>
        </w:rPr>
        <w:t>(a)</w:t>
      </w:r>
      <w:r w:rsidRPr="00EB611E">
        <w:rPr>
          <w:rFonts w:cs="Arial"/>
          <w:spacing w:val="2"/>
          <w:sz w:val="24"/>
          <w:szCs w:val="24"/>
        </w:rPr>
        <w:tab/>
        <w:t>Any principal use permitted in the C2B business service district.</w:t>
      </w:r>
    </w:p>
    <w:p w:rsidR="00223D5A" w:rsidRPr="00EB611E" w:rsidRDefault="00223D5A" w:rsidP="00223D5A">
      <w:pPr>
        <w:shd w:val="clear" w:color="auto" w:fill="FFFFFF"/>
        <w:spacing w:after="48" w:line="240" w:lineRule="auto"/>
        <w:ind w:left="900" w:right="240" w:hanging="450"/>
        <w:rPr>
          <w:rFonts w:cs="Arial"/>
          <w:spacing w:val="2"/>
          <w:sz w:val="24"/>
          <w:szCs w:val="24"/>
        </w:rPr>
      </w:pPr>
    </w:p>
    <w:p w:rsidR="00223D5A" w:rsidRPr="00EB611E" w:rsidRDefault="00223D5A" w:rsidP="00223D5A">
      <w:pPr>
        <w:shd w:val="clear" w:color="auto" w:fill="FFFFFF"/>
        <w:spacing w:after="48" w:line="240" w:lineRule="auto"/>
        <w:ind w:left="900" w:hanging="450"/>
        <w:rPr>
          <w:rFonts w:cs="Arial"/>
          <w:spacing w:val="2"/>
          <w:sz w:val="24"/>
          <w:szCs w:val="24"/>
          <w:u w:val="single"/>
        </w:rPr>
      </w:pPr>
      <w:r w:rsidRPr="00EB611E">
        <w:rPr>
          <w:rFonts w:cs="Arial"/>
          <w:spacing w:val="2"/>
          <w:sz w:val="24"/>
          <w:szCs w:val="24"/>
          <w:u w:val="single"/>
        </w:rPr>
        <w:t>(b)</w:t>
      </w:r>
      <w:r w:rsidRPr="00EB611E">
        <w:rPr>
          <w:rFonts w:cs="Arial"/>
          <w:spacing w:val="2"/>
          <w:sz w:val="24"/>
          <w:szCs w:val="24"/>
          <w:u w:val="single"/>
        </w:rPr>
        <w:tab/>
        <w:t xml:space="preserve">Fueling station </w:t>
      </w:r>
    </w:p>
    <w:p w:rsidR="00223D5A" w:rsidRPr="00EB611E" w:rsidRDefault="00223D5A" w:rsidP="00223D5A">
      <w:pPr>
        <w:shd w:val="clear" w:color="auto" w:fill="FFFFFF"/>
        <w:spacing w:after="48" w:line="240" w:lineRule="auto"/>
        <w:ind w:left="900" w:hanging="450"/>
        <w:rPr>
          <w:rFonts w:cs="Arial"/>
          <w:spacing w:val="2"/>
          <w:sz w:val="24"/>
          <w:szCs w:val="24"/>
          <w:u w:val="single"/>
        </w:rPr>
      </w:pPr>
    </w:p>
    <w:p w:rsidR="00223D5A" w:rsidRPr="00EB611E" w:rsidRDefault="00223D5A" w:rsidP="00223D5A">
      <w:pPr>
        <w:shd w:val="clear" w:color="auto" w:fill="FFFFFF"/>
        <w:spacing w:after="48" w:line="240" w:lineRule="auto"/>
        <w:ind w:left="900" w:hanging="450"/>
        <w:rPr>
          <w:rFonts w:cs="Arial"/>
          <w:spacing w:val="2"/>
          <w:sz w:val="24"/>
          <w:szCs w:val="24"/>
          <w:u w:val="single"/>
        </w:rPr>
      </w:pPr>
      <w:r w:rsidRPr="00EB611E">
        <w:rPr>
          <w:rFonts w:cs="Arial"/>
          <w:spacing w:val="2"/>
          <w:sz w:val="24"/>
          <w:szCs w:val="24"/>
          <w:u w:val="single"/>
        </w:rPr>
        <w:t xml:space="preserve">(c) </w:t>
      </w:r>
      <w:r w:rsidRPr="00EB611E">
        <w:rPr>
          <w:rFonts w:cs="Arial"/>
          <w:spacing w:val="2"/>
          <w:sz w:val="24"/>
          <w:szCs w:val="24"/>
          <w:u w:val="single"/>
        </w:rPr>
        <w:tab/>
        <w:t>Car wash</w:t>
      </w:r>
    </w:p>
    <w:p w:rsidR="00223D5A" w:rsidRPr="00EB611E" w:rsidRDefault="00223D5A" w:rsidP="00223D5A">
      <w:pPr>
        <w:shd w:val="clear" w:color="auto" w:fill="FFFFFF"/>
        <w:tabs>
          <w:tab w:val="left" w:pos="450"/>
        </w:tabs>
        <w:spacing w:after="48" w:line="240" w:lineRule="auto"/>
        <w:ind w:left="450" w:right="240" w:hanging="450"/>
        <w:rPr>
          <w:rFonts w:cs="Arial"/>
          <w:spacing w:val="2"/>
          <w:sz w:val="24"/>
          <w:szCs w:val="24"/>
        </w:rPr>
      </w:pPr>
    </w:p>
    <w:p w:rsidR="00223D5A" w:rsidRPr="00EB611E" w:rsidRDefault="00223D5A" w:rsidP="00223D5A">
      <w:pPr>
        <w:shd w:val="clear" w:color="auto" w:fill="FFFFFF"/>
        <w:tabs>
          <w:tab w:val="left" w:pos="450"/>
        </w:tabs>
        <w:spacing w:after="48" w:line="240" w:lineRule="auto"/>
        <w:ind w:left="450" w:right="240" w:hanging="450"/>
        <w:rPr>
          <w:rFonts w:cs="Arial"/>
          <w:i/>
          <w:iCs/>
          <w:spacing w:val="2"/>
          <w:sz w:val="24"/>
          <w:szCs w:val="24"/>
        </w:rPr>
      </w:pPr>
      <w:r w:rsidRPr="00EB611E">
        <w:rPr>
          <w:rFonts w:cs="Arial"/>
          <w:spacing w:val="2"/>
          <w:sz w:val="24"/>
          <w:szCs w:val="24"/>
        </w:rPr>
        <w:t>(3)</w:t>
      </w:r>
      <w:r w:rsidRPr="00EB611E">
        <w:rPr>
          <w:rFonts w:cs="Arial"/>
          <w:i/>
          <w:iCs/>
          <w:spacing w:val="2"/>
          <w:sz w:val="24"/>
          <w:szCs w:val="24"/>
        </w:rPr>
        <w:t>Special exception uses pursuant to section 5:104.</w:t>
      </w:r>
    </w:p>
    <w:p w:rsidR="00223D5A" w:rsidRPr="00EB611E" w:rsidRDefault="00223D5A" w:rsidP="00223D5A">
      <w:pPr>
        <w:shd w:val="clear" w:color="auto" w:fill="FFFFFF"/>
        <w:tabs>
          <w:tab w:val="left" w:pos="450"/>
        </w:tabs>
        <w:spacing w:after="48" w:line="240" w:lineRule="auto"/>
        <w:ind w:left="450" w:right="240" w:hanging="450"/>
        <w:rPr>
          <w:rFonts w:cs="Arial"/>
          <w:spacing w:val="2"/>
          <w:sz w:val="24"/>
          <w:szCs w:val="24"/>
        </w:rPr>
      </w:pPr>
    </w:p>
    <w:p w:rsidR="00223D5A" w:rsidRPr="00EB611E" w:rsidRDefault="00223D5A" w:rsidP="00223D5A">
      <w:pPr>
        <w:shd w:val="clear" w:color="auto" w:fill="FFFFFF"/>
        <w:spacing w:after="48" w:line="240" w:lineRule="auto"/>
        <w:ind w:left="900" w:right="240" w:hanging="450"/>
        <w:rPr>
          <w:rFonts w:cs="Arial"/>
          <w:spacing w:val="2"/>
          <w:sz w:val="24"/>
          <w:szCs w:val="24"/>
        </w:rPr>
      </w:pPr>
      <w:r w:rsidRPr="00EB611E">
        <w:rPr>
          <w:rFonts w:cs="Arial"/>
          <w:spacing w:val="2"/>
          <w:sz w:val="24"/>
          <w:szCs w:val="24"/>
        </w:rPr>
        <w:t>(a)</w:t>
      </w:r>
      <w:r w:rsidRPr="00EB611E">
        <w:rPr>
          <w:rFonts w:cs="Arial"/>
          <w:spacing w:val="2"/>
          <w:sz w:val="24"/>
          <w:szCs w:val="24"/>
        </w:rPr>
        <w:tab/>
        <w:t>The temporary outdoor sales or display of goods and services, not covered by section 5:10.15(h) that cannot meet the standards of section 5:10.15(f), may be approved as a special exception use pursuant to section 5:104.</w:t>
      </w:r>
    </w:p>
    <w:p w:rsidR="00223D5A" w:rsidRPr="00EB611E" w:rsidRDefault="00223D5A" w:rsidP="00223D5A">
      <w:pPr>
        <w:shd w:val="clear" w:color="auto" w:fill="FFFFFF"/>
        <w:spacing w:after="48" w:line="240" w:lineRule="auto"/>
        <w:ind w:left="900" w:right="240" w:hanging="450"/>
        <w:rPr>
          <w:rFonts w:cs="Arial"/>
          <w:spacing w:val="2"/>
          <w:sz w:val="24"/>
          <w:szCs w:val="24"/>
        </w:rPr>
      </w:pPr>
    </w:p>
    <w:p w:rsidR="00223D5A" w:rsidRPr="00EB611E" w:rsidRDefault="00223D5A" w:rsidP="00223D5A">
      <w:pPr>
        <w:shd w:val="clear" w:color="auto" w:fill="FFFFFF"/>
        <w:spacing w:after="48" w:line="240" w:lineRule="auto"/>
        <w:ind w:left="900" w:right="240" w:hanging="450"/>
        <w:rPr>
          <w:rFonts w:cs="Arial"/>
          <w:spacing w:val="2"/>
          <w:sz w:val="24"/>
          <w:szCs w:val="24"/>
        </w:rPr>
      </w:pPr>
      <w:r w:rsidRPr="00EB611E">
        <w:rPr>
          <w:rFonts w:cs="Arial"/>
          <w:spacing w:val="2"/>
          <w:sz w:val="24"/>
          <w:szCs w:val="24"/>
        </w:rPr>
        <w:t>(b)</w:t>
      </w:r>
      <w:r w:rsidRPr="00EB611E">
        <w:rPr>
          <w:rFonts w:cs="Arial"/>
          <w:spacing w:val="2"/>
          <w:sz w:val="24"/>
          <w:szCs w:val="24"/>
        </w:rPr>
        <w:tab/>
        <w:t>A drive-thru facility that is an accessory to a permitted principal use in the C3 fringe commercial district, provided that the facility is not located between a street and the principal building, and the vehicular circulation to enter and exit the facility does not impair the general circulation on the site or the pedestrian circulation on and off the site.</w:t>
      </w:r>
    </w:p>
    <w:p w:rsidR="00223D5A" w:rsidRPr="00EB611E" w:rsidRDefault="00223D5A" w:rsidP="00223D5A">
      <w:pPr>
        <w:shd w:val="clear" w:color="auto" w:fill="FFFFFF"/>
        <w:tabs>
          <w:tab w:val="left" w:pos="450"/>
        </w:tabs>
        <w:spacing w:after="48" w:line="240" w:lineRule="auto"/>
        <w:ind w:left="450" w:right="240" w:hanging="450"/>
        <w:rPr>
          <w:rFonts w:cs="Arial"/>
          <w:spacing w:val="2"/>
          <w:sz w:val="24"/>
          <w:szCs w:val="24"/>
        </w:rPr>
      </w:pPr>
    </w:p>
    <w:p w:rsidR="00223D5A" w:rsidRPr="00EB611E" w:rsidRDefault="00223D5A" w:rsidP="00223D5A">
      <w:pPr>
        <w:shd w:val="clear" w:color="auto" w:fill="FFFFFF"/>
        <w:tabs>
          <w:tab w:val="left" w:pos="450"/>
        </w:tabs>
        <w:spacing w:after="48" w:line="240" w:lineRule="auto"/>
        <w:ind w:left="450" w:right="240" w:hanging="450"/>
        <w:rPr>
          <w:rFonts w:cs="Arial"/>
          <w:i/>
          <w:iCs/>
          <w:spacing w:val="2"/>
          <w:sz w:val="24"/>
          <w:szCs w:val="24"/>
        </w:rPr>
      </w:pPr>
      <w:r w:rsidRPr="00EB611E">
        <w:rPr>
          <w:rFonts w:cs="Arial"/>
          <w:spacing w:val="2"/>
          <w:sz w:val="24"/>
          <w:szCs w:val="24"/>
        </w:rPr>
        <w:lastRenderedPageBreak/>
        <w:t>(4)</w:t>
      </w:r>
      <w:r w:rsidRPr="00EB611E">
        <w:rPr>
          <w:rFonts w:cs="Arial"/>
          <w:i/>
          <w:iCs/>
          <w:spacing w:val="2"/>
          <w:sz w:val="24"/>
          <w:szCs w:val="24"/>
        </w:rPr>
        <w:t>Permitted accessory uses.</w:t>
      </w:r>
    </w:p>
    <w:p w:rsidR="00223D5A" w:rsidRPr="00EB611E" w:rsidRDefault="00223D5A" w:rsidP="00223D5A">
      <w:pPr>
        <w:shd w:val="clear" w:color="auto" w:fill="FFFFFF"/>
        <w:tabs>
          <w:tab w:val="left" w:pos="450"/>
        </w:tabs>
        <w:spacing w:after="48" w:line="240" w:lineRule="auto"/>
        <w:ind w:left="450" w:right="240" w:hanging="450"/>
        <w:rPr>
          <w:rFonts w:cs="Arial"/>
          <w:spacing w:val="2"/>
          <w:sz w:val="24"/>
          <w:szCs w:val="24"/>
        </w:rPr>
      </w:pPr>
    </w:p>
    <w:p w:rsidR="00223D5A" w:rsidRPr="00EB611E" w:rsidRDefault="00223D5A" w:rsidP="00223D5A">
      <w:pPr>
        <w:shd w:val="clear" w:color="auto" w:fill="FFFFFF"/>
        <w:spacing w:after="48" w:line="240" w:lineRule="auto"/>
        <w:ind w:left="900" w:right="240" w:hanging="450"/>
        <w:rPr>
          <w:rFonts w:cs="Arial"/>
          <w:spacing w:val="2"/>
          <w:sz w:val="24"/>
          <w:szCs w:val="24"/>
        </w:rPr>
      </w:pPr>
      <w:r w:rsidRPr="00EB611E">
        <w:rPr>
          <w:rFonts w:cs="Arial"/>
          <w:spacing w:val="2"/>
          <w:sz w:val="24"/>
          <w:szCs w:val="24"/>
        </w:rPr>
        <w:t>(a)</w:t>
      </w:r>
      <w:r w:rsidRPr="00EB611E">
        <w:rPr>
          <w:rFonts w:cs="Arial"/>
          <w:spacing w:val="2"/>
          <w:sz w:val="24"/>
          <w:szCs w:val="24"/>
        </w:rPr>
        <w:tab/>
        <w:t>Those allowed in the R3 district.</w:t>
      </w:r>
    </w:p>
    <w:p w:rsidR="003F2FC3" w:rsidRDefault="003F2FC3" w:rsidP="00584022">
      <w:pPr>
        <w:pStyle w:val="BodyText"/>
        <w:jc w:val="both"/>
        <w:rPr>
          <w:rFonts w:ascii="Arial" w:hAnsi="Arial" w:cs="Arial"/>
        </w:rPr>
      </w:pPr>
    </w:p>
    <w:p w:rsidR="004403DE" w:rsidRPr="00EB611E" w:rsidRDefault="004403DE" w:rsidP="00584022">
      <w:pPr>
        <w:pStyle w:val="BodyText"/>
        <w:jc w:val="both"/>
        <w:rPr>
          <w:rFonts w:ascii="Arial" w:hAnsi="Arial" w:cs="Arial"/>
        </w:rPr>
      </w:pPr>
    </w:p>
    <w:p w:rsidR="003F2FC3" w:rsidRPr="00EB611E" w:rsidRDefault="003F2FC3" w:rsidP="00584022">
      <w:pPr>
        <w:tabs>
          <w:tab w:val="left" w:pos="-1440"/>
          <w:tab w:val="left" w:pos="-720"/>
          <w:tab w:val="left" w:pos="0"/>
          <w:tab w:val="left" w:pos="720"/>
          <w:tab w:val="left" w:pos="144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cs="Arial"/>
          <w:sz w:val="24"/>
          <w:szCs w:val="24"/>
        </w:rPr>
      </w:pPr>
      <w:r w:rsidRPr="00EB611E">
        <w:rPr>
          <w:rFonts w:cs="Arial"/>
          <w:sz w:val="24"/>
          <w:szCs w:val="24"/>
          <w:u w:val="single"/>
        </w:rPr>
        <w:t xml:space="preserve">Section </w:t>
      </w:r>
      <w:r w:rsidR="00D754A1">
        <w:rPr>
          <w:rFonts w:cs="Arial"/>
          <w:sz w:val="24"/>
          <w:szCs w:val="24"/>
          <w:u w:val="single"/>
        </w:rPr>
        <w:t>2</w:t>
      </w:r>
      <w:r w:rsidRPr="00EB611E">
        <w:rPr>
          <w:rFonts w:cs="Arial"/>
          <w:sz w:val="24"/>
          <w:szCs w:val="24"/>
        </w:rPr>
        <w:t>.  This ordinance shall take effect and be in force on and after ten days from legal publication.</w:t>
      </w:r>
    </w:p>
    <w:sectPr w:rsidR="003F2FC3" w:rsidRPr="00EB611E" w:rsidSect="009120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FA6" w:rsidRDefault="00780FA6" w:rsidP="00EB611E">
      <w:pPr>
        <w:spacing w:after="0" w:line="240" w:lineRule="auto"/>
      </w:pPr>
      <w:r>
        <w:separator/>
      </w:r>
    </w:p>
  </w:endnote>
  <w:endnote w:type="continuationSeparator" w:id="0">
    <w:p w:rsidR="00780FA6" w:rsidRDefault="00780FA6" w:rsidP="00EB6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FA6" w:rsidRDefault="00780FA6" w:rsidP="00EB611E">
      <w:pPr>
        <w:spacing w:after="0" w:line="240" w:lineRule="auto"/>
      </w:pPr>
      <w:r>
        <w:separator/>
      </w:r>
    </w:p>
  </w:footnote>
  <w:footnote w:type="continuationSeparator" w:id="0">
    <w:p w:rsidR="00780FA6" w:rsidRDefault="00780FA6" w:rsidP="00EB61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D3959"/>
    <w:multiLevelType w:val="hybridMultilevel"/>
    <w:tmpl w:val="74F2D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85A"/>
    <w:rsid w:val="00041EE8"/>
    <w:rsid w:val="0007242A"/>
    <w:rsid w:val="000843FE"/>
    <w:rsid w:val="000A5326"/>
    <w:rsid w:val="000F6E90"/>
    <w:rsid w:val="001176E5"/>
    <w:rsid w:val="00117F48"/>
    <w:rsid w:val="00122763"/>
    <w:rsid w:val="001D0DA4"/>
    <w:rsid w:val="00202327"/>
    <w:rsid w:val="00217D65"/>
    <w:rsid w:val="00223D5A"/>
    <w:rsid w:val="002671FF"/>
    <w:rsid w:val="0029559C"/>
    <w:rsid w:val="002A744B"/>
    <w:rsid w:val="002C52E1"/>
    <w:rsid w:val="002D749A"/>
    <w:rsid w:val="0035285A"/>
    <w:rsid w:val="003751C2"/>
    <w:rsid w:val="00392FB5"/>
    <w:rsid w:val="003D4BF9"/>
    <w:rsid w:val="003F2FC3"/>
    <w:rsid w:val="004179F4"/>
    <w:rsid w:val="004403DE"/>
    <w:rsid w:val="00466B43"/>
    <w:rsid w:val="004F0DE6"/>
    <w:rsid w:val="004F3142"/>
    <w:rsid w:val="004F38A5"/>
    <w:rsid w:val="00556E93"/>
    <w:rsid w:val="00576FD9"/>
    <w:rsid w:val="005776EC"/>
    <w:rsid w:val="00584022"/>
    <w:rsid w:val="005B091B"/>
    <w:rsid w:val="005F566B"/>
    <w:rsid w:val="0062354D"/>
    <w:rsid w:val="006564B4"/>
    <w:rsid w:val="006A7E89"/>
    <w:rsid w:val="006B4D55"/>
    <w:rsid w:val="006D237A"/>
    <w:rsid w:val="006D32F0"/>
    <w:rsid w:val="0073603C"/>
    <w:rsid w:val="00747F8B"/>
    <w:rsid w:val="00780FA6"/>
    <w:rsid w:val="007C2E61"/>
    <w:rsid w:val="007F16A7"/>
    <w:rsid w:val="0089638C"/>
    <w:rsid w:val="008B4575"/>
    <w:rsid w:val="008C3A3C"/>
    <w:rsid w:val="008C7367"/>
    <w:rsid w:val="008D2D0A"/>
    <w:rsid w:val="00912019"/>
    <w:rsid w:val="00933FB7"/>
    <w:rsid w:val="00975693"/>
    <w:rsid w:val="00996ED2"/>
    <w:rsid w:val="009D705F"/>
    <w:rsid w:val="009F3D94"/>
    <w:rsid w:val="00A25DA5"/>
    <w:rsid w:val="00A522A1"/>
    <w:rsid w:val="00A76C0A"/>
    <w:rsid w:val="00A97273"/>
    <w:rsid w:val="00AA7A27"/>
    <w:rsid w:val="00AF6553"/>
    <w:rsid w:val="00B31F1A"/>
    <w:rsid w:val="00B42070"/>
    <w:rsid w:val="00B56494"/>
    <w:rsid w:val="00B93377"/>
    <w:rsid w:val="00BA0371"/>
    <w:rsid w:val="00BA7385"/>
    <w:rsid w:val="00BB297E"/>
    <w:rsid w:val="00BF1FBA"/>
    <w:rsid w:val="00C05A35"/>
    <w:rsid w:val="00C611D1"/>
    <w:rsid w:val="00C6243F"/>
    <w:rsid w:val="00C83F08"/>
    <w:rsid w:val="00CD224A"/>
    <w:rsid w:val="00D23220"/>
    <w:rsid w:val="00D54BDF"/>
    <w:rsid w:val="00D754A1"/>
    <w:rsid w:val="00D83950"/>
    <w:rsid w:val="00D907FA"/>
    <w:rsid w:val="00D908B4"/>
    <w:rsid w:val="00D921D0"/>
    <w:rsid w:val="00DD072B"/>
    <w:rsid w:val="00E11324"/>
    <w:rsid w:val="00EB611E"/>
    <w:rsid w:val="00F54B74"/>
    <w:rsid w:val="00F972C0"/>
    <w:rsid w:val="00FF0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10A7290-6121-44B4-ACD8-9A5199C74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575"/>
    <w:pPr>
      <w:spacing w:after="200" w:line="276" w:lineRule="auto"/>
    </w:pPr>
    <w:rPr>
      <w:rFonts w:ascii="Arial" w:eastAsia="Times New Roman"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11324"/>
    <w:pPr>
      <w:ind w:left="720"/>
      <w:contextualSpacing/>
    </w:pPr>
  </w:style>
  <w:style w:type="paragraph" w:styleId="BodyText">
    <w:name w:val="Body Text"/>
    <w:basedOn w:val="Normal"/>
    <w:link w:val="BodyTextChar"/>
    <w:rsid w:val="00C05A35"/>
    <w:pPr>
      <w:spacing w:after="0" w:line="240" w:lineRule="auto"/>
    </w:pPr>
    <w:rPr>
      <w:rFonts w:ascii="Univers" w:eastAsia="Calibri" w:hAnsi="Univers"/>
      <w:sz w:val="24"/>
      <w:szCs w:val="24"/>
    </w:rPr>
  </w:style>
  <w:style w:type="character" w:customStyle="1" w:styleId="BodyTextChar">
    <w:name w:val="Body Text Char"/>
    <w:basedOn w:val="DefaultParagraphFont"/>
    <w:link w:val="BodyText"/>
    <w:locked/>
    <w:rsid w:val="00C05A35"/>
    <w:rPr>
      <w:rFonts w:ascii="Univers" w:hAnsi="Univers" w:cs="Times New Roman"/>
      <w:sz w:val="24"/>
      <w:szCs w:val="24"/>
    </w:rPr>
  </w:style>
  <w:style w:type="paragraph" w:styleId="Header">
    <w:name w:val="header"/>
    <w:basedOn w:val="Normal"/>
    <w:link w:val="HeaderChar"/>
    <w:unhideWhenUsed/>
    <w:rsid w:val="00EB611E"/>
    <w:pPr>
      <w:tabs>
        <w:tab w:val="center" w:pos="4680"/>
        <w:tab w:val="right" w:pos="9360"/>
      </w:tabs>
      <w:spacing w:after="0" w:line="240" w:lineRule="auto"/>
    </w:pPr>
  </w:style>
  <w:style w:type="character" w:customStyle="1" w:styleId="HeaderChar">
    <w:name w:val="Header Char"/>
    <w:basedOn w:val="DefaultParagraphFont"/>
    <w:link w:val="Header"/>
    <w:rsid w:val="00EB611E"/>
    <w:rPr>
      <w:rFonts w:ascii="Arial" w:eastAsia="Times New Roman" w:hAnsi="Arial"/>
      <w:sz w:val="22"/>
      <w:szCs w:val="22"/>
    </w:rPr>
  </w:style>
  <w:style w:type="paragraph" w:styleId="Footer">
    <w:name w:val="footer"/>
    <w:basedOn w:val="Normal"/>
    <w:link w:val="FooterChar"/>
    <w:unhideWhenUsed/>
    <w:rsid w:val="00EB611E"/>
    <w:pPr>
      <w:tabs>
        <w:tab w:val="center" w:pos="4680"/>
        <w:tab w:val="right" w:pos="9360"/>
      </w:tabs>
      <w:spacing w:after="0" w:line="240" w:lineRule="auto"/>
    </w:pPr>
  </w:style>
  <w:style w:type="character" w:customStyle="1" w:styleId="FooterChar">
    <w:name w:val="Footer Char"/>
    <w:basedOn w:val="DefaultParagraphFont"/>
    <w:link w:val="Footer"/>
    <w:rsid w:val="00EB611E"/>
    <w:rPr>
      <w:rFonts w:ascii="Arial" w:eastAsia="Times New Roman"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AD6D8-2BE3-4523-8AC6-623CF9F70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MEMORANDUM</vt:lpstr>
    </vt:vector>
  </TitlesOfParts>
  <Company>City of Ann Arbor</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Alexis DiLeo</dc:creator>
  <cp:keywords/>
  <dc:description/>
  <cp:lastModifiedBy>McDonald, Kevin</cp:lastModifiedBy>
  <cp:revision>4</cp:revision>
  <dcterms:created xsi:type="dcterms:W3CDTF">2017-03-21T15:17:00Z</dcterms:created>
  <dcterms:modified xsi:type="dcterms:W3CDTF">2017-04-18T17:15:00Z</dcterms:modified>
</cp:coreProperties>
</file>