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8F" w:rsidRPr="00394F36" w:rsidRDefault="002F4227" w:rsidP="00394F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BK_EE19163DCBB77AA1815D043D32010C33"/>
      <w:bookmarkEnd w:id="0"/>
      <w:r w:rsidRPr="00394F36">
        <w:rPr>
          <w:rFonts w:ascii="Arial" w:hAnsi="Arial" w:cs="Arial"/>
          <w:sz w:val="24"/>
          <w:szCs w:val="24"/>
        </w:rPr>
        <w:t xml:space="preserve">AN ORDINANCE TO </w:t>
      </w:r>
      <w:r w:rsidR="001F0C42">
        <w:rPr>
          <w:rFonts w:ascii="Arial" w:hAnsi="Arial" w:cs="Arial"/>
          <w:sz w:val="24"/>
          <w:szCs w:val="24"/>
        </w:rPr>
        <w:t>AMEND THE CODE OF THE CITY OF ANN ARBOR BY ADDING A NEW SECTION, WHICH NEW SECTION SHALL BE DESIGNATED AS SECTION 10:18 OF CHAPTER 126, TRAFFIC, TITLE X, OF SAID CODE.</w:t>
      </w:r>
      <w:bookmarkStart w:id="1" w:name="_GoBack"/>
      <w:bookmarkEnd w:id="1"/>
    </w:p>
    <w:p w:rsidR="0062198F" w:rsidRPr="00394F36" w:rsidRDefault="0062198F" w:rsidP="00394F36">
      <w:pPr>
        <w:pStyle w:val="CM2"/>
        <w:ind w:right="262"/>
        <w:jc w:val="both"/>
      </w:pPr>
      <w:r w:rsidRPr="00394F36">
        <w:t xml:space="preserve">. </w:t>
      </w:r>
    </w:p>
    <w:p w:rsidR="002F4227" w:rsidRPr="00394F36" w:rsidRDefault="0062198F" w:rsidP="00394F36">
      <w:pPr>
        <w:pStyle w:val="CM2"/>
        <w:jc w:val="both"/>
      </w:pPr>
      <w:r w:rsidRPr="00394F36">
        <w:t>The City of Ann Arbor Ordains:</w:t>
      </w:r>
    </w:p>
    <w:p w:rsidR="0062198F" w:rsidRPr="00394F36" w:rsidRDefault="0062198F" w:rsidP="00394F36">
      <w:pPr>
        <w:pStyle w:val="CM2"/>
        <w:jc w:val="both"/>
      </w:pPr>
      <w:r w:rsidRPr="00394F36">
        <w:t xml:space="preserve"> </w:t>
      </w:r>
    </w:p>
    <w:p w:rsidR="002F4227" w:rsidRPr="00394F36" w:rsidRDefault="0062198F" w:rsidP="00394F36">
      <w:pPr>
        <w:pStyle w:val="CM3"/>
        <w:ind w:right="435"/>
        <w:jc w:val="both"/>
      </w:pPr>
      <w:r w:rsidRPr="00394F36">
        <w:t xml:space="preserve">Section 1: That Chapter 126, Traffic, of Title X of the Code of the City of Ann Arbor be amended </w:t>
      </w:r>
      <w:r w:rsidR="00394F36">
        <w:t xml:space="preserve">to add </w:t>
      </w:r>
      <w:r w:rsidRPr="00394F36">
        <w:t>a new section 10:18 to read as follows:</w:t>
      </w:r>
    </w:p>
    <w:p w:rsidR="0062198F" w:rsidRPr="00394F36" w:rsidRDefault="0062198F" w:rsidP="00394F36">
      <w:pPr>
        <w:pStyle w:val="CM3"/>
        <w:ind w:right="435"/>
        <w:jc w:val="both"/>
      </w:pPr>
      <w:r w:rsidRPr="00394F36">
        <w:t xml:space="preserve"> </w:t>
      </w:r>
    </w:p>
    <w:p w:rsidR="00974ADD" w:rsidRPr="00974ADD" w:rsidRDefault="00974ADD" w:rsidP="00974A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74ADD">
        <w:rPr>
          <w:rFonts w:ascii="Arial" w:hAnsi="Arial" w:cs="Arial"/>
          <w:b/>
          <w:sz w:val="24"/>
          <w:szCs w:val="24"/>
        </w:rPr>
        <w:t>10:18.  Safe passing of bicyclists, pedestrians, and persons in wheelchairs.</w:t>
      </w:r>
    </w:p>
    <w:p w:rsidR="00974ADD" w:rsidRPr="00394F36" w:rsidRDefault="00974ADD" w:rsidP="00974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DD" w:rsidRPr="00394F36" w:rsidRDefault="00974ADD" w:rsidP="00974AD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F36">
        <w:rPr>
          <w:rFonts w:ascii="Arial" w:hAnsi="Arial" w:cs="Arial"/>
          <w:sz w:val="24"/>
          <w:szCs w:val="24"/>
        </w:rPr>
        <w:t>Except as otherwise provided in this section, the driver of a motor vehicle, when passing a bicyclist who is proceeding on the roadway in the same direction as the vehicle, shall pass the bicyclist at a safe distance, which, if conditions allow, shall be at least a five-foot separation between the right side of the driver's vehicle, including all mirrors or other projections, and the left side of the bicyclist.</w:t>
      </w:r>
    </w:p>
    <w:p w:rsidR="00974ADD" w:rsidRPr="00394F36" w:rsidRDefault="00974ADD" w:rsidP="00974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DD" w:rsidRPr="00394F36" w:rsidRDefault="00974ADD" w:rsidP="00974AD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F36">
        <w:rPr>
          <w:rFonts w:ascii="Arial" w:hAnsi="Arial" w:cs="Arial"/>
          <w:sz w:val="24"/>
          <w:szCs w:val="24"/>
        </w:rPr>
        <w:t>The driver of a motor vehicle, when passing a bicyclist who is lawfully proceeding on the left side of the roadway in the same direction as the vehicle, shall pass the bicyclist at a safe distance, which, if conditions allow, shall be at least a five-foot separation between the left side of the driver's vehicle, including all mirrors or other projections, and the right side of the bicyclist.</w:t>
      </w:r>
    </w:p>
    <w:p w:rsidR="00974ADD" w:rsidRPr="00394F36" w:rsidRDefault="00974ADD" w:rsidP="00974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DD" w:rsidRPr="00394F36" w:rsidRDefault="00974ADD" w:rsidP="00974AD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F36">
        <w:rPr>
          <w:rFonts w:ascii="Arial" w:hAnsi="Arial" w:cs="Arial"/>
          <w:sz w:val="24"/>
          <w:szCs w:val="24"/>
        </w:rPr>
        <w:t xml:space="preserve">The driver of a motor vehicle, when passing a bicyclist who is proceeding in the opposite direction of motor vehicle traffic on a one-way street and who is in a contra-flow bicycle lane on the left side of the street, shall pass the bicyclist at a safe distance, which, if conditions allow, shall be at least a five-foot separation between the left side of the driver's vehicle, including all mirrors or other projections, and the left side of the bicyclist. </w:t>
      </w:r>
    </w:p>
    <w:p w:rsidR="00974ADD" w:rsidRPr="00394F36" w:rsidRDefault="00974ADD" w:rsidP="00974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DD" w:rsidRPr="00394F36" w:rsidRDefault="00974ADD" w:rsidP="00974AD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F36">
        <w:rPr>
          <w:rFonts w:ascii="Arial" w:hAnsi="Arial" w:cs="Arial"/>
          <w:sz w:val="24"/>
          <w:szCs w:val="24"/>
        </w:rPr>
        <w:t xml:space="preserve">The driver of a motor vehicle, when passing a bicyclist who is proceeding in the opposite direction of motor vehicle traffic on a one-way street and who is in a contra-flow bicycle lane on the right side of the street, shall pass the bicyclist at a safe distance, which, if conditions allow, shall be at least a five-foot separation between the right side of the driver's vehicle, including all mirrors or other projections, and the right side of the bicyclist. </w:t>
      </w:r>
    </w:p>
    <w:p w:rsidR="00974ADD" w:rsidRPr="00394F36" w:rsidRDefault="00974ADD" w:rsidP="00974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DD" w:rsidRPr="00394F36" w:rsidRDefault="00974ADD" w:rsidP="00974AD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F36">
        <w:rPr>
          <w:rFonts w:ascii="Arial" w:hAnsi="Arial" w:cs="Arial"/>
          <w:sz w:val="24"/>
          <w:szCs w:val="24"/>
        </w:rPr>
        <w:lastRenderedPageBreak/>
        <w:t>The driver of a motor vehicle, when passing a pedestrian on the roadway, shall pass the pedestrian at a safe distance, which, if conditions allow, shall be at least a five-foot separation between the side of the vehicle nearest the pedestrian and the side of the pedestrian nearest the vehicle.</w:t>
      </w:r>
    </w:p>
    <w:p w:rsidR="00974ADD" w:rsidRPr="00394F36" w:rsidRDefault="00974ADD" w:rsidP="00974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DD" w:rsidRPr="00394F36" w:rsidRDefault="00974ADD" w:rsidP="00974AD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F36">
        <w:rPr>
          <w:rFonts w:ascii="Arial" w:hAnsi="Arial" w:cs="Arial"/>
          <w:sz w:val="24"/>
          <w:szCs w:val="24"/>
        </w:rPr>
        <w:t>The driver of a motor vehicle, when passing a person in a wheelchair on the roadway, shall pass the person at a safe distance, which, if conditions allow, shall be at least a five-foot separation between the side of the vehicle nearest the wheelchair and the side of the wheelchair nearest the vehicle.</w:t>
      </w:r>
    </w:p>
    <w:p w:rsidR="00974ADD" w:rsidRPr="00394F36" w:rsidRDefault="00974ADD" w:rsidP="00974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DD" w:rsidRPr="00394F36" w:rsidRDefault="00974ADD" w:rsidP="00974AD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F36">
        <w:rPr>
          <w:rFonts w:ascii="Arial" w:hAnsi="Arial" w:cs="Arial"/>
          <w:sz w:val="24"/>
          <w:szCs w:val="24"/>
        </w:rPr>
        <w:t xml:space="preserve">For purposes of this section, “contra-flow bicycle lane” means a bicycle lane that provides for bicycle travel in the opposite direction of motor vehicle traffic on a one-way street. </w:t>
      </w:r>
    </w:p>
    <w:p w:rsidR="009E40B5" w:rsidRPr="00394F36" w:rsidRDefault="009E40B5" w:rsidP="00394F3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0B5" w:rsidRPr="00394F36" w:rsidRDefault="009E40B5" w:rsidP="00394F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F36">
        <w:rPr>
          <w:rFonts w:ascii="Arial" w:hAnsi="Arial" w:cs="Arial"/>
          <w:sz w:val="24"/>
          <w:szCs w:val="24"/>
        </w:rPr>
        <w:t xml:space="preserve">Section 2: In the event any court of competent jurisdiction shall hold any provision of this Ordinance invalid or unenforceable, such holding shall not invalidate or render unenforceable any other provision thereof. </w:t>
      </w:r>
    </w:p>
    <w:p w:rsidR="009E40B5" w:rsidRPr="00394F36" w:rsidRDefault="009E40B5" w:rsidP="00394F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0B5" w:rsidRPr="00394F36" w:rsidRDefault="009E40B5" w:rsidP="00394F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F36">
        <w:rPr>
          <w:rFonts w:ascii="Arial" w:hAnsi="Arial" w:cs="Arial"/>
          <w:sz w:val="24"/>
          <w:szCs w:val="24"/>
        </w:rPr>
        <w:t xml:space="preserve">Section 3: </w:t>
      </w:r>
      <w:r w:rsidR="00394F36" w:rsidRPr="00394F36">
        <w:rPr>
          <w:rFonts w:ascii="Arial" w:hAnsi="Arial" w:cs="Arial"/>
          <w:sz w:val="24"/>
          <w:szCs w:val="24"/>
        </w:rPr>
        <w:t>This Ordinance shall take effect on the tenth day following legal publication.</w:t>
      </w:r>
    </w:p>
    <w:sectPr w:rsidR="009E40B5" w:rsidRPr="0039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5B" w:rsidRDefault="0044255B" w:rsidP="0044255B">
      <w:pPr>
        <w:spacing w:after="0" w:line="240" w:lineRule="auto"/>
      </w:pPr>
      <w:r>
        <w:separator/>
      </w:r>
    </w:p>
  </w:endnote>
  <w:endnote w:type="continuationSeparator" w:id="0">
    <w:p w:rsidR="0044255B" w:rsidRDefault="0044255B" w:rsidP="0044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isian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5B" w:rsidRDefault="0044255B" w:rsidP="0044255B">
      <w:pPr>
        <w:spacing w:after="0" w:line="240" w:lineRule="auto"/>
      </w:pPr>
      <w:r>
        <w:separator/>
      </w:r>
    </w:p>
  </w:footnote>
  <w:footnote w:type="continuationSeparator" w:id="0">
    <w:p w:rsidR="0044255B" w:rsidRDefault="0044255B" w:rsidP="0044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3E7"/>
    <w:multiLevelType w:val="hybridMultilevel"/>
    <w:tmpl w:val="0D668814"/>
    <w:lvl w:ilvl="0" w:tplc="7CE275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36600"/>
    <w:multiLevelType w:val="hybridMultilevel"/>
    <w:tmpl w:val="2C6A22D0"/>
    <w:lvl w:ilvl="0" w:tplc="8FFE702E">
      <w:start w:val="1"/>
      <w:numFmt w:val="decimal"/>
      <w:lvlText w:val="(%1)"/>
      <w:lvlJc w:val="left"/>
      <w:pPr>
        <w:ind w:left="76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82B4081"/>
    <w:multiLevelType w:val="hybridMultilevel"/>
    <w:tmpl w:val="EEE8DC48"/>
    <w:lvl w:ilvl="0" w:tplc="E968F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26A80"/>
    <w:multiLevelType w:val="singleLevel"/>
    <w:tmpl w:val="7D2C8BC2"/>
    <w:lvl w:ilvl="0">
      <w:start w:val="1"/>
      <w:numFmt w:val="lowerLetter"/>
      <w:pStyle w:val="Practice1"/>
      <w:lvlText w:val="(%1)"/>
      <w:lvlJc w:val="left"/>
      <w:pPr>
        <w:tabs>
          <w:tab w:val="num" w:pos="720"/>
        </w:tabs>
        <w:ind w:left="720" w:hanging="576"/>
      </w:pPr>
      <w:rPr>
        <w:rFonts w:ascii="Parisian BT" w:hAnsi="Parisian BT" w:hint="default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2BD3A14"/>
    <w:multiLevelType w:val="hybridMultilevel"/>
    <w:tmpl w:val="1C3EE7D2"/>
    <w:lvl w:ilvl="0" w:tplc="21865B2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766A2"/>
    <w:multiLevelType w:val="hybridMultilevel"/>
    <w:tmpl w:val="EEE8DC48"/>
    <w:lvl w:ilvl="0" w:tplc="E968F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D670B"/>
    <w:multiLevelType w:val="singleLevel"/>
    <w:tmpl w:val="2FEE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40A52B77"/>
    <w:multiLevelType w:val="hybridMultilevel"/>
    <w:tmpl w:val="841483BE"/>
    <w:lvl w:ilvl="0" w:tplc="21865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46C87"/>
    <w:multiLevelType w:val="singleLevel"/>
    <w:tmpl w:val="89D08AF0"/>
    <w:lvl w:ilvl="0">
      <w:start w:val="1"/>
      <w:numFmt w:val="decimal"/>
      <w:pStyle w:val="Practice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508846E1"/>
    <w:multiLevelType w:val="hybridMultilevel"/>
    <w:tmpl w:val="8E70C8CE"/>
    <w:lvl w:ilvl="0" w:tplc="733C6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D5"/>
    <w:rsid w:val="000C6429"/>
    <w:rsid w:val="00124A7B"/>
    <w:rsid w:val="0016704E"/>
    <w:rsid w:val="001C3384"/>
    <w:rsid w:val="001F0C42"/>
    <w:rsid w:val="00245023"/>
    <w:rsid w:val="002748C2"/>
    <w:rsid w:val="002A6CDF"/>
    <w:rsid w:val="002E6724"/>
    <w:rsid w:val="002F4227"/>
    <w:rsid w:val="00315453"/>
    <w:rsid w:val="00385ECF"/>
    <w:rsid w:val="00394F36"/>
    <w:rsid w:val="003D3E8F"/>
    <w:rsid w:val="003E73FC"/>
    <w:rsid w:val="00406C05"/>
    <w:rsid w:val="004378C7"/>
    <w:rsid w:val="0044255B"/>
    <w:rsid w:val="004C5DB1"/>
    <w:rsid w:val="005409D9"/>
    <w:rsid w:val="0062198F"/>
    <w:rsid w:val="006D1081"/>
    <w:rsid w:val="006D15DF"/>
    <w:rsid w:val="006D74BD"/>
    <w:rsid w:val="00704E4E"/>
    <w:rsid w:val="00711958"/>
    <w:rsid w:val="00715A65"/>
    <w:rsid w:val="007264FC"/>
    <w:rsid w:val="00757264"/>
    <w:rsid w:val="007B6464"/>
    <w:rsid w:val="0081172F"/>
    <w:rsid w:val="00851954"/>
    <w:rsid w:val="008E40AA"/>
    <w:rsid w:val="00925B3B"/>
    <w:rsid w:val="00926B5C"/>
    <w:rsid w:val="00963442"/>
    <w:rsid w:val="00974ADD"/>
    <w:rsid w:val="00977141"/>
    <w:rsid w:val="009A2085"/>
    <w:rsid w:val="009B5A71"/>
    <w:rsid w:val="009D5441"/>
    <w:rsid w:val="009E40B5"/>
    <w:rsid w:val="009F382C"/>
    <w:rsid w:val="00A2219D"/>
    <w:rsid w:val="00A96457"/>
    <w:rsid w:val="00AF1F19"/>
    <w:rsid w:val="00B446E5"/>
    <w:rsid w:val="00B4774F"/>
    <w:rsid w:val="00B6342E"/>
    <w:rsid w:val="00BA72B8"/>
    <w:rsid w:val="00BB6231"/>
    <w:rsid w:val="00C11BB2"/>
    <w:rsid w:val="00C66DFE"/>
    <w:rsid w:val="00CD12BD"/>
    <w:rsid w:val="00CF11AB"/>
    <w:rsid w:val="00D322DD"/>
    <w:rsid w:val="00DE3647"/>
    <w:rsid w:val="00E10D1E"/>
    <w:rsid w:val="00E26FD5"/>
    <w:rsid w:val="00EF0D8D"/>
    <w:rsid w:val="00F10814"/>
    <w:rsid w:val="00F470F0"/>
    <w:rsid w:val="00F47AF2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B7BCB"/>
  <w15:chartTrackingRefBased/>
  <w15:docId w15:val="{9628D12C-6DD6-4977-BD96-211920F9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DB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ctice">
    <w:name w:val="Practice"/>
    <w:basedOn w:val="Normal"/>
    <w:pPr>
      <w:numPr>
        <w:numId w:val="5"/>
      </w:numPr>
    </w:pPr>
    <w:rPr>
      <w:rFonts w:ascii="Parisian BT" w:hAnsi="Parisian BT"/>
      <w:sz w:val="28"/>
    </w:rPr>
  </w:style>
  <w:style w:type="paragraph" w:customStyle="1" w:styleId="Practice1">
    <w:name w:val="Practice1"/>
    <w:basedOn w:val="Practice"/>
    <w:pPr>
      <w:numPr>
        <w:numId w:val="3"/>
      </w:numPr>
    </w:pPr>
    <w:rPr>
      <w:sz w:val="32"/>
    </w:rPr>
  </w:style>
  <w:style w:type="paragraph" w:customStyle="1" w:styleId="Default">
    <w:name w:val="Default"/>
    <w:rsid w:val="004C5DB1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D1E"/>
    <w:pPr>
      <w:ind w:left="720"/>
    </w:pPr>
  </w:style>
  <w:style w:type="paragraph" w:styleId="Header">
    <w:name w:val="header"/>
    <w:basedOn w:val="Normal"/>
    <w:link w:val="HeaderChar"/>
    <w:rsid w:val="00442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255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442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55B"/>
    <w:rPr>
      <w:rFonts w:ascii="Calibri" w:eastAsia="Calibri" w:hAnsi="Calibri"/>
      <w:sz w:val="22"/>
      <w:szCs w:val="22"/>
    </w:rPr>
  </w:style>
  <w:style w:type="paragraph" w:customStyle="1" w:styleId="CM2">
    <w:name w:val="CM2"/>
    <w:basedOn w:val="Normal"/>
    <w:next w:val="Normal"/>
    <w:uiPriority w:val="99"/>
    <w:rsid w:val="00621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21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ycom\citylaw\Template\Blank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BlankDoc.dot</Template>
  <TotalTime>15</TotalTime>
  <Pages>2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Ann Arbor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Larcom, Kristen</dc:creator>
  <cp:keywords/>
  <dc:description/>
  <cp:lastModifiedBy>Fales, Mary Joan</cp:lastModifiedBy>
  <cp:revision>2</cp:revision>
  <dcterms:created xsi:type="dcterms:W3CDTF">2016-11-10T15:14:00Z</dcterms:created>
  <dcterms:modified xsi:type="dcterms:W3CDTF">2016-11-10T15:14:00Z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ycomTemplate">
    <vt:bool>true</vt:bool>
  </property>
</Properties>
</file>